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i w:val="0"/>
          <w:sz w:val="32"/>
        </w:rPr>
        <w:t>AI Readiness Scorecard</w:t>
      </w:r>
    </w:p>
    <w:p>
      <w:pPr>
        <w:spacing w:before="0" w:after="60"/>
      </w:pPr>
      <w:r>
        <w:rPr>
          <w:b w:val="0"/>
          <w:i/>
          <w:sz w:val="20"/>
        </w:rPr>
        <w:t>A 5-minute self-check for home services owners and managers  |  John H. Hodsdon</w:t>
      </w:r>
    </w:p>
    <w:p>
      <w:pPr>
        <w:spacing w:before="0" w:after="40"/>
      </w:pPr>
      <w:r>
        <w:rPr>
          <w:b/>
          <w:i w:val="0"/>
          <w:sz w:val="18"/>
        </w:rPr>
        <w:t xml:space="preserve">How to use it: </w:t>
      </w:r>
      <w:r>
        <w:rPr>
          <w:b w:val="0"/>
          <w:i w:val="0"/>
          <w:sz w:val="18"/>
        </w:rPr>
        <w:t>Circle the answer that fits how things usually go today, not how you'd like them to go. Points are in the top row. Add up each area, then your total.</w:t>
      </w:r>
    </w:p>
    <w:p>
      <w:pPr>
        <w:spacing w:before="0" w:after="80"/>
      </w:pPr>
      <w:r>
        <w:rPr>
          <w:b/>
          <w:i w:val="0"/>
          <w:sz w:val="18"/>
        </w:rPr>
        <w:t xml:space="preserve">Please note: </w:t>
      </w:r>
      <w:r>
        <w:rPr>
          <w:b w:val="0"/>
          <w:i/>
          <w:sz w:val="18"/>
        </w:rPr>
        <w:t>this is a simple self-check, not a scientific or validated test. It's meant to help you see where AI might help first.</w:t>
      </w:r>
    </w:p>
    <w:tbl>
      <w:tblPr>
        <w:jc w:val="center"/>
        <w:tblLook w:firstColumn="1" w:firstRow="1" w:lastColumn="0" w:lastRow="0" w:noHBand="0" w:noVBand="1" w:val="04A0"/>
        <w:tblW w:w="10800" w:type="dxa"/>
        <w:tblLayout w:type="fixed"/>
      </w:tblPr>
      <w:tblGrid>
        <w:gridCol w:w="3311"/>
        <w:gridCol w:w="1872"/>
        <w:gridCol w:w="1872"/>
        <w:gridCol w:w="1872"/>
        <w:gridCol w:w="1872"/>
      </w:tblGrid>
      <w:tr>
        <w:tc>
          <w:tcPr>
            <w:tcW w:type="dxa" w:w="3312"/>
            <w:shd w:val="clear" w:color="auto" w:fill="1F3A5F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20" w:type="dxa"/>
              <w:left w:w="60" w:type="dxa"/>
              <w:bottom w:w="20" w:type="dxa"/>
              <w:right w:w="60" w:type="dxa"/>
            </w:tcMar>
          </w:tcPr>
          <w:p>
            <w:r>
              <w:rPr>
                <w:b/>
                <w:i w:val="0"/>
                <w:color w:val="FFFFFF"/>
                <w:sz w:val="18"/>
              </w:rPr>
              <w:t>Question</w:t>
            </w:r>
          </w:p>
        </w:tc>
        <w:tc>
          <w:tcPr>
            <w:tcW w:type="dxa" w:w="1872"/>
            <w:shd w:val="clear" w:color="auto" w:fill="1F3A5F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20" w:type="dxa"/>
              <w:left w:w="60" w:type="dxa"/>
              <w:bottom w:w="2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8"/>
              </w:rPr>
              <w:t>0 points</w:t>
            </w:r>
          </w:p>
        </w:tc>
        <w:tc>
          <w:tcPr>
            <w:tcW w:type="dxa" w:w="1872"/>
            <w:shd w:val="clear" w:color="auto" w:fill="1F3A5F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20" w:type="dxa"/>
              <w:left w:w="60" w:type="dxa"/>
              <w:bottom w:w="2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8"/>
              </w:rPr>
              <w:t>1 point</w:t>
            </w:r>
          </w:p>
        </w:tc>
        <w:tc>
          <w:tcPr>
            <w:tcW w:type="dxa" w:w="1872"/>
            <w:shd w:val="clear" w:color="auto" w:fill="1F3A5F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20" w:type="dxa"/>
              <w:left w:w="60" w:type="dxa"/>
              <w:bottom w:w="2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8"/>
              </w:rPr>
              <w:t>2 points</w:t>
            </w:r>
          </w:p>
        </w:tc>
        <w:tc>
          <w:tcPr>
            <w:tcW w:type="dxa" w:w="1872"/>
            <w:shd w:val="clear" w:color="auto" w:fill="1F3A5F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20" w:type="dxa"/>
              <w:left w:w="60" w:type="dxa"/>
              <w:bottom w:w="2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8"/>
              </w:rPr>
              <w:t>3 points</w:t>
            </w:r>
          </w:p>
        </w:tc>
      </w:tr>
      <w:tr>
        <w:trPr>
          <w:trHeight w:val="245" w:hRule="exact"/>
        </w:trPr>
        <w:tc>
          <w:tcPr>
            <w:tcW w:type="dxa" w:w="10800"/>
            <w:gridSpan w:val="5"/>
            <w:shd w:val="clear" w:color="auto" w:fill="E8EDF3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r>
              <w:rPr>
                <w:b/>
                <w:i w:val="0"/>
                <w:sz w:val="17"/>
              </w:rPr>
              <w:t>Lead response</w:t>
            </w:r>
          </w:p>
        </w:tc>
      </w:tr>
      <w:tr>
        <w:trPr>
          <w:cantSplit/>
        </w:trPr>
        <w:tc>
          <w:tcPr>
            <w:tcW w:type="dxa" w:w="331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>
            <w:r>
              <w:rPr>
                <w:b/>
                <w:i w:val="0"/>
                <w:sz w:val="17"/>
              </w:rPr>
              <w:t xml:space="preserve">L1. </w:t>
            </w:r>
            <w:r>
              <w:rPr>
                <w:b w:val="0"/>
                <w:i w:val="0"/>
                <w:sz w:val="17"/>
              </w:rPr>
              <w:t>When a new lead comes in during business hours, how fast does someone usually reply?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Next day or later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Same day, after a few hours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Within an hour or so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Within minutes, most times</w:t>
            </w:r>
          </w:p>
        </w:tc>
      </w:tr>
      <w:tr>
        <w:trPr>
          <w:cantSplit/>
        </w:trPr>
        <w:tc>
          <w:tcPr>
            <w:tcW w:type="dxa" w:w="331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>
            <w:r>
              <w:rPr>
                <w:b/>
                <w:i w:val="0"/>
                <w:sz w:val="17"/>
              </w:rPr>
              <w:t xml:space="preserve">L2. </w:t>
            </w:r>
            <w:r>
              <w:rPr>
                <w:b w:val="0"/>
                <w:i w:val="0"/>
                <w:sz w:val="17"/>
              </w:rPr>
              <w:t>What happens to leads that come in after hours or on weekends?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They wait until someone gets to them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Someone checks when they can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They get a reply, but not every time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Every one gets a reply and is logged</w:t>
            </w:r>
          </w:p>
        </w:tc>
      </w:tr>
      <w:tr>
        <w:trPr>
          <w:trHeight w:val="245" w:hRule="exact"/>
        </w:trPr>
        <w:tc>
          <w:tcPr>
            <w:tcW w:type="dxa" w:w="10800"/>
            <w:gridSpan w:val="5"/>
            <w:shd w:val="clear" w:color="auto" w:fill="E8EDF3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r>
              <w:rPr>
                <w:b/>
                <w:i w:val="0"/>
                <w:sz w:val="17"/>
              </w:rPr>
              <w:t>Scheduling</w:t>
            </w:r>
          </w:p>
        </w:tc>
      </w:tr>
      <w:tr>
        <w:trPr>
          <w:cantSplit/>
        </w:trPr>
        <w:tc>
          <w:tcPr>
            <w:tcW w:type="dxa" w:w="331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>
            <w:r>
              <w:rPr>
                <w:b/>
                <w:i w:val="0"/>
                <w:sz w:val="17"/>
              </w:rPr>
              <w:t xml:space="preserve">S1. </w:t>
            </w:r>
            <w:r>
              <w:rPr>
                <w:b w:val="0"/>
                <w:i w:val="0"/>
                <w:sz w:val="17"/>
              </w:rPr>
              <w:t>How does the daily schedule get built?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In one person's head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On a whiteboard or paper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In a calendar or software, but changes are hard to track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In software the team uses, kept up to date</w:t>
            </w:r>
          </w:p>
        </w:tc>
      </w:tr>
      <w:tr>
        <w:trPr>
          <w:cantSplit/>
        </w:trPr>
        <w:tc>
          <w:tcPr>
            <w:tcW w:type="dxa" w:w="331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>
            <w:r>
              <w:rPr>
                <w:b/>
                <w:i w:val="0"/>
                <w:sz w:val="17"/>
              </w:rPr>
              <w:t xml:space="preserve">S2. </w:t>
            </w:r>
            <w:r>
              <w:rPr>
                <w:b w:val="0"/>
                <w:i w:val="0"/>
                <w:sz w:val="17"/>
              </w:rPr>
              <w:t>When a job runs long or a tech is out, how does the customer find out about the change?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Often they don't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Someone calls if they remember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Usually, but it depends who's in the office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There's a set way, and it happens every time</w:t>
            </w:r>
          </w:p>
        </w:tc>
      </w:tr>
      <w:tr>
        <w:trPr>
          <w:trHeight w:val="245" w:hRule="exact"/>
        </w:trPr>
        <w:tc>
          <w:tcPr>
            <w:tcW w:type="dxa" w:w="10800"/>
            <w:gridSpan w:val="5"/>
            <w:shd w:val="clear" w:color="auto" w:fill="E8EDF3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r>
              <w:rPr>
                <w:b/>
                <w:i w:val="0"/>
                <w:sz w:val="17"/>
              </w:rPr>
              <w:t>Paperwork</w:t>
            </w:r>
          </w:p>
        </w:tc>
      </w:tr>
      <w:tr>
        <w:trPr>
          <w:cantSplit/>
        </w:trPr>
        <w:tc>
          <w:tcPr>
            <w:tcW w:type="dxa" w:w="331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>
            <w:r>
              <w:rPr>
                <w:b/>
                <w:i w:val="0"/>
                <w:sz w:val="17"/>
              </w:rPr>
              <w:t xml:space="preserve">P1. </w:t>
            </w:r>
            <w:r>
              <w:rPr>
                <w:b w:val="0"/>
                <w:i w:val="0"/>
                <w:sz w:val="17"/>
              </w:rPr>
              <w:t>How much of the office's week goes to typing the same details into more than one place?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Most of the week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A good part of the week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Some, here and there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Very little</w:t>
            </w:r>
          </w:p>
        </w:tc>
      </w:tr>
      <w:tr>
        <w:trPr>
          <w:cantSplit/>
        </w:trPr>
        <w:tc>
          <w:tcPr>
            <w:tcW w:type="dxa" w:w="331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>
            <w:r>
              <w:rPr>
                <w:b/>
                <w:i w:val="0"/>
                <w:sz w:val="17"/>
              </w:rPr>
              <w:t xml:space="preserve">P2. </w:t>
            </w:r>
            <w:r>
              <w:rPr>
                <w:b w:val="0"/>
                <w:i w:val="0"/>
                <w:sz w:val="17"/>
              </w:rPr>
              <w:t>When a job is done, how does the invoice go out?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When someone gets to it, sometimes days later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Within a few days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Same or next day, by hand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Right away, with a set process</w:t>
            </w:r>
          </w:p>
        </w:tc>
      </w:tr>
      <w:tr>
        <w:trPr>
          <w:trHeight w:val="245" w:hRule="exact"/>
        </w:trPr>
        <w:tc>
          <w:tcPr>
            <w:tcW w:type="dxa" w:w="10800"/>
            <w:gridSpan w:val="5"/>
            <w:shd w:val="clear" w:color="auto" w:fill="E8EDF3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r>
              <w:rPr>
                <w:b/>
                <w:i w:val="0"/>
                <w:sz w:val="17"/>
              </w:rPr>
              <w:t>Estimating</w:t>
            </w:r>
          </w:p>
        </w:tc>
      </w:tr>
      <w:tr>
        <w:trPr>
          <w:cantSplit/>
        </w:trPr>
        <w:tc>
          <w:tcPr>
            <w:tcW w:type="dxa" w:w="331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>
            <w:r>
              <w:rPr>
                <w:b/>
                <w:i w:val="0"/>
                <w:sz w:val="17"/>
              </w:rPr>
              <w:t xml:space="preserve">E1. </w:t>
            </w:r>
            <w:r>
              <w:rPr>
                <w:b w:val="0"/>
                <w:i w:val="0"/>
                <w:sz w:val="17"/>
              </w:rPr>
              <w:t>How do estimates get put together?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From memory each time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By copying an old estimate and changing it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From a price list or template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From a template with past job data and current costs</w:t>
            </w:r>
          </w:p>
        </w:tc>
      </w:tr>
      <w:tr>
        <w:trPr>
          <w:cantSplit/>
        </w:trPr>
        <w:tc>
          <w:tcPr>
            <w:tcW w:type="dxa" w:w="331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>
            <w:r>
              <w:rPr>
                <w:b/>
                <w:i w:val="0"/>
                <w:sz w:val="17"/>
              </w:rPr>
              <w:t xml:space="preserve">E2. </w:t>
            </w:r>
            <w:r>
              <w:rPr>
                <w:b w:val="0"/>
                <w:i w:val="0"/>
                <w:sz w:val="17"/>
              </w:rPr>
              <w:t>On a typical job, how long does a customer wait for an estimate?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More than a week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Several days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A day or two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Same day, most times</w:t>
            </w:r>
          </w:p>
        </w:tc>
      </w:tr>
      <w:tr>
        <w:trPr>
          <w:trHeight w:val="245" w:hRule="exact"/>
        </w:trPr>
        <w:tc>
          <w:tcPr>
            <w:tcW w:type="dxa" w:w="10800"/>
            <w:gridSpan w:val="5"/>
            <w:shd w:val="clear" w:color="auto" w:fill="E8EDF3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r>
              <w:rPr>
                <w:b/>
                <w:i w:val="0"/>
                <w:sz w:val="17"/>
              </w:rPr>
              <w:t>Follow-up</w:t>
            </w:r>
          </w:p>
        </w:tc>
      </w:tr>
      <w:tr>
        <w:trPr>
          <w:cantSplit/>
        </w:trPr>
        <w:tc>
          <w:tcPr>
            <w:tcW w:type="dxa" w:w="331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>
            <w:r>
              <w:rPr>
                <w:b/>
                <w:i w:val="0"/>
                <w:sz w:val="17"/>
              </w:rPr>
              <w:t xml:space="preserve">F1. </w:t>
            </w:r>
            <w:r>
              <w:rPr>
                <w:b w:val="0"/>
                <w:i w:val="0"/>
                <w:sz w:val="17"/>
              </w:rPr>
              <w:t>After a job is done, does the customer hear from you again?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Rarely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Only if there's a problem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Usually a thank-you or check-in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Every time, with a set follow-up</w:t>
            </w:r>
          </w:p>
        </w:tc>
      </w:tr>
      <w:tr>
        <w:trPr>
          <w:cantSplit/>
        </w:trPr>
        <w:tc>
          <w:tcPr>
            <w:tcW w:type="dxa" w:w="331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>
            <w:r>
              <w:rPr>
                <w:b/>
                <w:i w:val="0"/>
                <w:sz w:val="17"/>
              </w:rPr>
              <w:t xml:space="preserve">F2. </w:t>
            </w:r>
            <w:r>
              <w:rPr>
                <w:b w:val="0"/>
                <w:i w:val="0"/>
                <w:sz w:val="17"/>
              </w:rPr>
              <w:t>When an estimate goes out and the customer goes quiet, what happens?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Nothing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Someone follows up if they remember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We follow up once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We follow a set schedule and track it</w:t>
            </w:r>
          </w:p>
        </w:tc>
      </w:tr>
      <w:tr>
        <w:trPr>
          <w:trHeight w:val="245" w:hRule="exact"/>
        </w:trPr>
        <w:tc>
          <w:tcPr>
            <w:tcW w:type="dxa" w:w="10800"/>
            <w:gridSpan w:val="5"/>
            <w:shd w:val="clear" w:color="auto" w:fill="E8EDF3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r>
              <w:rPr>
                <w:b/>
                <w:i w:val="0"/>
                <w:sz w:val="17"/>
              </w:rPr>
              <w:t>Written processes</w:t>
            </w:r>
          </w:p>
        </w:tc>
      </w:tr>
      <w:tr>
        <w:trPr>
          <w:cantSplit/>
        </w:trPr>
        <w:tc>
          <w:tcPr>
            <w:tcW w:type="dxa" w:w="331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>
            <w:r>
              <w:rPr>
                <w:b/>
                <w:i w:val="0"/>
                <w:sz w:val="17"/>
              </w:rPr>
              <w:t xml:space="preserve">W1. </w:t>
            </w:r>
            <w:r>
              <w:rPr>
                <w:b w:val="0"/>
                <w:i w:val="0"/>
                <w:sz w:val="17"/>
              </w:rPr>
              <w:t>How many of your key processes are written down?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None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One or two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Several, but some are out of date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Most, and they're kept current</w:t>
            </w:r>
          </w:p>
        </w:tc>
      </w:tr>
      <w:tr>
        <w:trPr>
          <w:cantSplit/>
        </w:trPr>
        <w:tc>
          <w:tcPr>
            <w:tcW w:type="dxa" w:w="331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>
            <w:r>
              <w:rPr>
                <w:b/>
                <w:i w:val="0"/>
                <w:sz w:val="17"/>
              </w:rPr>
              <w:t xml:space="preserve">W2. </w:t>
            </w:r>
            <w:r>
              <w:rPr>
                <w:b w:val="0"/>
                <w:i w:val="0"/>
                <w:sz w:val="17"/>
              </w:rPr>
              <w:t>If your office manager or lead tech were out for two weeks, how would things go?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Things would stall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We'd get by, with a lot of calls to them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Mostly fine, with a few gaps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Fine; someone could follow the written steps</w:t>
            </w:r>
          </w:p>
        </w:tc>
      </w:tr>
      <w:tr>
        <w:trPr>
          <w:trHeight w:val="245" w:hRule="exact"/>
        </w:trPr>
        <w:tc>
          <w:tcPr>
            <w:tcW w:type="dxa" w:w="10800"/>
            <w:gridSpan w:val="5"/>
            <w:shd w:val="clear" w:color="auto" w:fill="E8EDF3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r>
              <w:rPr>
                <w:b/>
                <w:i w:val="0"/>
                <w:sz w:val="17"/>
              </w:rPr>
              <w:t>Data in one place</w:t>
            </w:r>
          </w:p>
        </w:tc>
      </w:tr>
      <w:tr>
        <w:trPr>
          <w:cantSplit/>
        </w:trPr>
        <w:tc>
          <w:tcPr>
            <w:tcW w:type="dxa" w:w="331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>
            <w:r>
              <w:rPr>
                <w:b/>
                <w:i w:val="0"/>
                <w:sz w:val="17"/>
              </w:rPr>
              <w:t xml:space="preserve">D1. </w:t>
            </w:r>
            <w:r>
              <w:rPr>
                <w:b w:val="0"/>
                <w:i w:val="0"/>
                <w:sz w:val="17"/>
              </w:rPr>
              <w:t>Where do customer and job details live?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In texts, notebooks, and people's heads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In several places that don't connect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Mostly in one system, plus side notes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In one system the team uses every day</w:t>
            </w:r>
          </w:p>
        </w:tc>
      </w:tr>
      <w:tr>
        <w:trPr>
          <w:cantSplit/>
        </w:trPr>
        <w:tc>
          <w:tcPr>
            <w:tcW w:type="dxa" w:w="331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60" w:type="dxa"/>
              <w:bottom w:w="10" w:type="dxa"/>
              <w:right w:w="60" w:type="dxa"/>
            </w:tcMar>
          </w:tcPr>
          <w:p>
            <w:r>
              <w:rPr>
                <w:b/>
                <w:i w:val="0"/>
                <w:sz w:val="17"/>
              </w:rPr>
              <w:t xml:space="preserve">D2. </w:t>
            </w:r>
            <w:r>
              <w:rPr>
                <w:b w:val="0"/>
                <w:i w:val="0"/>
                <w:sz w:val="17"/>
              </w:rPr>
              <w:t>Could you pull a list of last month's jobs, with lead source and amount billed, in under an hour?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No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Maybe, with a lot of digging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Yes, with some cleanup</w:t>
            </w:r>
          </w:p>
        </w:tc>
        <w:tc>
          <w:tcPr>
            <w:tcW w:type="dxa" w:w="1872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10" w:type="dxa"/>
              <w:left w:w="45" w:type="dxa"/>
              <w:bottom w:w="10" w:type="dxa"/>
              <w:right w:w="3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17"/>
              </w:rPr>
              <w:t xml:space="preserve">○ </w:t>
            </w:r>
            <w:r>
              <w:rPr>
                <w:b w:val="0"/>
                <w:i w:val="0"/>
                <w:sz w:val="16"/>
              </w:rPr>
              <w:t>Yes, easily</w:t>
            </w:r>
          </w:p>
        </w:tc>
      </w:tr>
    </w:tbl>
    <w:p>
      <w:pPr>
        <w:spacing w:before="80" w:after="40"/>
      </w:pPr>
      <w:r>
        <w:rPr>
          <w:b/>
          <w:i w:val="0"/>
          <w:sz w:val="21"/>
        </w:rPr>
        <w:t xml:space="preserve">Your tally. </w:t>
      </w:r>
      <w:r>
        <w:rPr>
          <w:b w:val="0"/>
          <w:i w:val="0"/>
          <w:sz w:val="18"/>
        </w:rPr>
        <w:t>Add the two answers in each area (0 to 6), then add the areas for your total (0 to 42).</w:t>
      </w:r>
    </w:p>
    <w:tbl>
      <w:tblPr>
        <w:jc w:val="center"/>
        <w:tblLook w:firstColumn="1" w:firstRow="1" w:lastColumn="0" w:lastRow="0" w:noHBand="0" w:noVBand="1" w:val="04A0"/>
        <w:tblW w:w="10800" w:type="dxa"/>
        <w:tblLayout w:type="fixed"/>
      </w:tblPr>
      <w:tblGrid>
        <w:gridCol w:w="1267"/>
        <w:gridCol w:w="1267"/>
        <w:gridCol w:w="1267"/>
        <w:gridCol w:w="1267"/>
        <w:gridCol w:w="1267"/>
        <w:gridCol w:w="1267"/>
        <w:gridCol w:w="1267"/>
        <w:gridCol w:w="1929"/>
      </w:tblGrid>
      <w:tr>
        <w:tc>
          <w:tcPr>
            <w:tcW w:type="dxa" w:w="1267"/>
            <w:shd w:val="clear" w:color="auto" w:fill="E8EDF3"/>
            <w:tcBorders>
              <w:top w:val="single" w:sz="6" w:color="1F3A5F"/>
              <w:left w:val="single" w:sz="6" w:color="1F3A5F"/>
              <w:bottom w:val="single" w:sz="6" w:color="1F3A5F"/>
              <w:right w:val="single" w:sz="6" w:color="1F3A5F"/>
            </w:tcBorders>
            <w:tcMar>
              <w:top w:w="20" w:type="dxa"/>
              <w:left w:w="30" w:type="dxa"/>
              <w:bottom w:w="20" w:type="dxa"/>
              <w:right w:w="30" w:type="dxa"/>
            </w:tcMar>
          </w:tcPr>
          <w:p>
            <w:pPr>
              <w:jc w:val="center"/>
            </w:pPr>
            <w:r>
              <w:rPr>
                <w:b/>
                <w:i w:val="0"/>
                <w:sz w:val="17"/>
              </w:rPr>
              <w:t>Lead response</w:t>
            </w:r>
          </w:p>
        </w:tc>
        <w:tc>
          <w:tcPr>
            <w:tcW w:type="dxa" w:w="1267"/>
            <w:shd w:val="clear" w:color="auto" w:fill="E8EDF3"/>
            <w:tcBorders>
              <w:top w:val="single" w:sz="6" w:color="1F3A5F"/>
              <w:left w:val="single" w:sz="6" w:color="1F3A5F"/>
              <w:bottom w:val="single" w:sz="6" w:color="1F3A5F"/>
              <w:right w:val="single" w:sz="6" w:color="1F3A5F"/>
            </w:tcBorders>
            <w:tcMar>
              <w:top w:w="20" w:type="dxa"/>
              <w:left w:w="30" w:type="dxa"/>
              <w:bottom w:w="20" w:type="dxa"/>
              <w:right w:w="30" w:type="dxa"/>
            </w:tcMar>
          </w:tcPr>
          <w:p>
            <w:pPr>
              <w:jc w:val="center"/>
            </w:pPr>
            <w:r>
              <w:rPr>
                <w:b/>
                <w:i w:val="0"/>
                <w:sz w:val="17"/>
              </w:rPr>
              <w:t>Scheduling</w:t>
            </w:r>
          </w:p>
        </w:tc>
        <w:tc>
          <w:tcPr>
            <w:tcW w:type="dxa" w:w="1267"/>
            <w:shd w:val="clear" w:color="auto" w:fill="E8EDF3"/>
            <w:tcBorders>
              <w:top w:val="single" w:sz="6" w:color="1F3A5F"/>
              <w:left w:val="single" w:sz="6" w:color="1F3A5F"/>
              <w:bottom w:val="single" w:sz="6" w:color="1F3A5F"/>
              <w:right w:val="single" w:sz="6" w:color="1F3A5F"/>
            </w:tcBorders>
            <w:tcMar>
              <w:top w:w="20" w:type="dxa"/>
              <w:left w:w="30" w:type="dxa"/>
              <w:bottom w:w="20" w:type="dxa"/>
              <w:right w:w="30" w:type="dxa"/>
            </w:tcMar>
          </w:tcPr>
          <w:p>
            <w:pPr>
              <w:jc w:val="center"/>
            </w:pPr>
            <w:r>
              <w:rPr>
                <w:b/>
                <w:i w:val="0"/>
                <w:sz w:val="17"/>
              </w:rPr>
              <w:t>Paperwork</w:t>
            </w:r>
          </w:p>
        </w:tc>
        <w:tc>
          <w:tcPr>
            <w:tcW w:type="dxa" w:w="1267"/>
            <w:shd w:val="clear" w:color="auto" w:fill="E8EDF3"/>
            <w:tcBorders>
              <w:top w:val="single" w:sz="6" w:color="1F3A5F"/>
              <w:left w:val="single" w:sz="6" w:color="1F3A5F"/>
              <w:bottom w:val="single" w:sz="6" w:color="1F3A5F"/>
              <w:right w:val="single" w:sz="6" w:color="1F3A5F"/>
            </w:tcBorders>
            <w:tcMar>
              <w:top w:w="20" w:type="dxa"/>
              <w:left w:w="30" w:type="dxa"/>
              <w:bottom w:w="20" w:type="dxa"/>
              <w:right w:w="30" w:type="dxa"/>
            </w:tcMar>
          </w:tcPr>
          <w:p>
            <w:pPr>
              <w:jc w:val="center"/>
            </w:pPr>
            <w:r>
              <w:rPr>
                <w:b/>
                <w:i w:val="0"/>
                <w:sz w:val="17"/>
              </w:rPr>
              <w:t>Estimating</w:t>
            </w:r>
          </w:p>
        </w:tc>
        <w:tc>
          <w:tcPr>
            <w:tcW w:type="dxa" w:w="1267"/>
            <w:shd w:val="clear" w:color="auto" w:fill="E8EDF3"/>
            <w:tcBorders>
              <w:top w:val="single" w:sz="6" w:color="1F3A5F"/>
              <w:left w:val="single" w:sz="6" w:color="1F3A5F"/>
              <w:bottom w:val="single" w:sz="6" w:color="1F3A5F"/>
              <w:right w:val="single" w:sz="6" w:color="1F3A5F"/>
            </w:tcBorders>
            <w:tcMar>
              <w:top w:w="20" w:type="dxa"/>
              <w:left w:w="30" w:type="dxa"/>
              <w:bottom w:w="20" w:type="dxa"/>
              <w:right w:w="30" w:type="dxa"/>
            </w:tcMar>
          </w:tcPr>
          <w:p>
            <w:pPr>
              <w:jc w:val="center"/>
            </w:pPr>
            <w:r>
              <w:rPr>
                <w:b/>
                <w:i w:val="0"/>
                <w:sz w:val="17"/>
              </w:rPr>
              <w:t>Follow-up</w:t>
            </w:r>
          </w:p>
        </w:tc>
        <w:tc>
          <w:tcPr>
            <w:tcW w:type="dxa" w:w="1267"/>
            <w:shd w:val="clear" w:color="auto" w:fill="E8EDF3"/>
            <w:tcBorders>
              <w:top w:val="single" w:sz="6" w:color="1F3A5F"/>
              <w:left w:val="single" w:sz="6" w:color="1F3A5F"/>
              <w:bottom w:val="single" w:sz="6" w:color="1F3A5F"/>
              <w:right w:val="single" w:sz="6" w:color="1F3A5F"/>
            </w:tcBorders>
            <w:tcMar>
              <w:top w:w="20" w:type="dxa"/>
              <w:left w:w="30" w:type="dxa"/>
              <w:bottom w:w="20" w:type="dxa"/>
              <w:right w:w="30" w:type="dxa"/>
            </w:tcMar>
          </w:tcPr>
          <w:p>
            <w:pPr>
              <w:jc w:val="center"/>
            </w:pPr>
            <w:r>
              <w:rPr>
                <w:b/>
                <w:i w:val="0"/>
                <w:sz w:val="17"/>
              </w:rPr>
              <w:t>Written processes</w:t>
            </w:r>
          </w:p>
        </w:tc>
        <w:tc>
          <w:tcPr>
            <w:tcW w:type="dxa" w:w="1267"/>
            <w:shd w:val="clear" w:color="auto" w:fill="E8EDF3"/>
            <w:tcBorders>
              <w:top w:val="single" w:sz="6" w:color="1F3A5F"/>
              <w:left w:val="single" w:sz="6" w:color="1F3A5F"/>
              <w:bottom w:val="single" w:sz="6" w:color="1F3A5F"/>
              <w:right w:val="single" w:sz="6" w:color="1F3A5F"/>
            </w:tcBorders>
            <w:tcMar>
              <w:top w:w="20" w:type="dxa"/>
              <w:left w:w="30" w:type="dxa"/>
              <w:bottom w:w="20" w:type="dxa"/>
              <w:right w:w="30" w:type="dxa"/>
            </w:tcMar>
          </w:tcPr>
          <w:p>
            <w:pPr>
              <w:jc w:val="center"/>
            </w:pPr>
            <w:r>
              <w:rPr>
                <w:b/>
                <w:i w:val="0"/>
                <w:sz w:val="17"/>
              </w:rPr>
              <w:t>Data in one place</w:t>
            </w:r>
          </w:p>
        </w:tc>
        <w:tc>
          <w:tcPr>
            <w:tcW w:type="dxa" w:w="1930"/>
            <w:shd w:val="clear" w:color="auto" w:fill="1F3A5F"/>
            <w:tcBorders>
              <w:top w:val="single" w:sz="6" w:color="1F3A5F"/>
              <w:left w:val="single" w:sz="6" w:color="1F3A5F"/>
              <w:bottom w:val="single" w:sz="6" w:color="1F3A5F"/>
              <w:right w:val="single" w:sz="6" w:color="1F3A5F"/>
            </w:tcBorders>
            <w:tcMar>
              <w:top w:w="20" w:type="dxa"/>
              <w:left w:w="30" w:type="dxa"/>
              <w:bottom w:w="20" w:type="dxa"/>
              <w:right w:w="30" w:type="dxa"/>
            </w:tcMar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7"/>
              </w:rPr>
              <w:t>Total</w:t>
            </w:r>
          </w:p>
        </w:tc>
      </w:tr>
      <w:tr>
        <w:trPr>
          <w:trHeight w:val="547" w:hRule="exact"/>
        </w:trPr>
        <w:tc>
          <w:tcPr>
            <w:tcW w:type="dxa" w:w="1267"/>
            <w:tcBorders>
              <w:top w:val="single" w:sz="6" w:color="1F3A5F"/>
              <w:left w:val="single" w:sz="6" w:color="1F3A5F"/>
              <w:bottom w:val="single" w:sz="6" w:color="1F3A5F"/>
              <w:right w:val="single" w:sz="6" w:color="1F3A5F"/>
            </w:tcBorders>
          </w:tcPr>
          <w:p/>
        </w:tc>
        <w:tc>
          <w:tcPr>
            <w:tcW w:type="dxa" w:w="1267"/>
            <w:tcBorders>
              <w:top w:val="single" w:sz="6" w:color="1F3A5F"/>
              <w:left w:val="single" w:sz="6" w:color="1F3A5F"/>
              <w:bottom w:val="single" w:sz="6" w:color="1F3A5F"/>
              <w:right w:val="single" w:sz="6" w:color="1F3A5F"/>
            </w:tcBorders>
          </w:tcPr>
          <w:p/>
        </w:tc>
        <w:tc>
          <w:tcPr>
            <w:tcW w:type="dxa" w:w="1267"/>
            <w:tcBorders>
              <w:top w:val="single" w:sz="6" w:color="1F3A5F"/>
              <w:left w:val="single" w:sz="6" w:color="1F3A5F"/>
              <w:bottom w:val="single" w:sz="6" w:color="1F3A5F"/>
              <w:right w:val="single" w:sz="6" w:color="1F3A5F"/>
            </w:tcBorders>
          </w:tcPr>
          <w:p/>
        </w:tc>
        <w:tc>
          <w:tcPr>
            <w:tcW w:type="dxa" w:w="1267"/>
            <w:tcBorders>
              <w:top w:val="single" w:sz="6" w:color="1F3A5F"/>
              <w:left w:val="single" w:sz="6" w:color="1F3A5F"/>
              <w:bottom w:val="single" w:sz="6" w:color="1F3A5F"/>
              <w:right w:val="single" w:sz="6" w:color="1F3A5F"/>
            </w:tcBorders>
          </w:tcPr>
          <w:p/>
        </w:tc>
        <w:tc>
          <w:tcPr>
            <w:tcW w:type="dxa" w:w="1267"/>
            <w:tcBorders>
              <w:top w:val="single" w:sz="6" w:color="1F3A5F"/>
              <w:left w:val="single" w:sz="6" w:color="1F3A5F"/>
              <w:bottom w:val="single" w:sz="6" w:color="1F3A5F"/>
              <w:right w:val="single" w:sz="6" w:color="1F3A5F"/>
            </w:tcBorders>
          </w:tcPr>
          <w:p/>
        </w:tc>
        <w:tc>
          <w:tcPr>
            <w:tcW w:type="dxa" w:w="1267"/>
            <w:tcBorders>
              <w:top w:val="single" w:sz="6" w:color="1F3A5F"/>
              <w:left w:val="single" w:sz="6" w:color="1F3A5F"/>
              <w:bottom w:val="single" w:sz="6" w:color="1F3A5F"/>
              <w:right w:val="single" w:sz="6" w:color="1F3A5F"/>
            </w:tcBorders>
          </w:tcPr>
          <w:p/>
        </w:tc>
        <w:tc>
          <w:tcPr>
            <w:tcW w:type="dxa" w:w="1267"/>
            <w:tcBorders>
              <w:top w:val="single" w:sz="6" w:color="1F3A5F"/>
              <w:left w:val="single" w:sz="6" w:color="1F3A5F"/>
              <w:bottom w:val="single" w:sz="6" w:color="1F3A5F"/>
              <w:right w:val="single" w:sz="6" w:color="1F3A5F"/>
            </w:tcBorders>
          </w:tcPr>
          <w:p/>
        </w:tc>
        <w:tc>
          <w:tcPr>
            <w:tcW w:type="dxa" w:w="1930"/>
            <w:tcBorders>
              <w:top w:val="single" w:sz="16" w:color="1F3A5F"/>
              <w:left w:val="single" w:sz="16" w:color="1F3A5F"/>
              <w:bottom w:val="single" w:sz="16" w:color="1F3A5F"/>
              <w:right w:val="single" w:sz="16" w:color="1F3A5F"/>
            </w:tcBorders>
          </w:tcPr>
          <w:p/>
        </w:tc>
      </w:tr>
    </w:tbl>
    <w:p>
      <w:pPr>
        <w:spacing w:before="80" w:after="0"/>
      </w:pPr>
      <w:r>
        <w:rPr>
          <w:b/>
          <w:i w:val="0"/>
          <w:sz w:val="19"/>
        </w:rPr>
        <w:t xml:space="preserve">My lowest area: </w:t>
      </w:r>
      <w:r>
        <w:rPr>
          <w:b w:val="0"/>
          <w:i w:val="0"/>
          <w:sz w:val="19"/>
        </w:rPr>
        <w:t>_______________________________</w:t>
      </w:r>
      <w:r>
        <w:rPr>
          <w:b w:val="0"/>
          <w:i/>
          <w:sz w:val="17"/>
        </w:rPr>
        <w:t xml:space="preserve">   If two areas tie, start with the one that causes the most headaches.</w:t>
      </w:r>
    </w:p>
    <w:p>
      <w:pPr>
        <w:spacing w:before="80" w:after="40"/>
      </w:pPr>
      <w:r>
        <w:rPr>
          <w:b/>
          <w:i w:val="0"/>
          <w:sz w:val="21"/>
        </w:rPr>
        <w:t xml:space="preserve">Where to start. </w:t>
      </w:r>
      <w:r>
        <w:rPr>
          <w:b w:val="0"/>
          <w:i w:val="0"/>
          <w:sz w:val="18"/>
        </w:rPr>
        <w:t>Find the band that holds your total.</w:t>
      </w:r>
    </w:p>
    <w:tbl>
      <w:tblPr>
        <w:jc w:val="center"/>
        <w:tblLook w:firstColumn="1" w:firstRow="1" w:lastColumn="0" w:lastRow="0" w:noHBand="0" w:noVBand="1" w:val="04A0"/>
        <w:tblW w:w="10800" w:type="dxa"/>
        <w:tblLayout w:type="fixed"/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single" w:sz="6" w:color="1F3A5F"/>
              <w:left w:val="single" w:sz="6" w:color="1F3A5F"/>
              <w:bottom w:val="single" w:sz="6" w:color="1F3A5F"/>
              <w:right w:val="single" w:sz="6" w:color="1F3A5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20"/>
              </w:rPr>
              <w:t xml:space="preserve">□ </w:t>
            </w:r>
            <w:r>
              <w:rPr>
                <w:b/>
                <w:i w:val="0"/>
                <w:sz w:val="19"/>
              </w:rPr>
              <w:t>0 to 14 points</w:t>
            </w:r>
          </w:p>
          <w:p>
            <w:r>
              <w:rPr>
                <w:b/>
                <w:i w:val="0"/>
                <w:color w:val="1F3A5F"/>
                <w:sz w:val="19"/>
              </w:rPr>
              <w:t>Start With the Basics</w:t>
            </w:r>
          </w:p>
          <w:p>
            <w:r>
              <w:rPr>
                <w:b w:val="0"/>
                <w:i w:val="0"/>
                <w:sz w:val="17"/>
              </w:rPr>
              <w:t>A fine place to start. Read the free white paper, AI in Home Services: A Plain Look at Where It Helps First.</w:t>
            </w:r>
          </w:p>
        </w:tc>
        <w:tc>
          <w:tcPr>
            <w:tcW w:type="dxa" w:w="3600"/>
            <w:tcBorders>
              <w:top w:val="single" w:sz="6" w:color="1F3A5F"/>
              <w:left w:val="single" w:sz="6" w:color="1F3A5F"/>
              <w:bottom w:val="single" w:sz="6" w:color="1F3A5F"/>
              <w:right w:val="single" w:sz="6" w:color="1F3A5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20"/>
              </w:rPr>
              <w:t xml:space="preserve">□ </w:t>
            </w:r>
            <w:r>
              <w:rPr>
                <w:b/>
                <w:i w:val="0"/>
                <w:sz w:val="19"/>
              </w:rPr>
              <w:t>15 to 28 points</w:t>
            </w:r>
          </w:p>
          <w:p>
            <w:r>
              <w:rPr>
                <w:b/>
                <w:i w:val="0"/>
                <w:color w:val="1F3A5F"/>
                <w:sz w:val="19"/>
              </w:rPr>
              <w:t>Map One Process</w:t>
            </w:r>
          </w:p>
          <w:p>
            <w:r>
              <w:rPr>
                <w:b w:val="0"/>
                <w:i w:val="0"/>
                <w:sz w:val="17"/>
              </w:rPr>
              <w:t>Map one process from your lowest area with the free Process Mapping Worksheet before you try AI on it.</w:t>
            </w:r>
          </w:p>
        </w:tc>
        <w:tc>
          <w:tcPr>
            <w:tcW w:type="dxa" w:w="3600"/>
            <w:tcBorders>
              <w:top w:val="single" w:sz="6" w:color="1F3A5F"/>
              <w:left w:val="single" w:sz="6" w:color="1F3A5F"/>
              <w:bottom w:val="single" w:sz="6" w:color="1F3A5F"/>
              <w:right w:val="single" w:sz="6" w:color="1F3A5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sz w:val="20"/>
              </w:rPr>
              <w:t xml:space="preserve">□ </w:t>
            </w:r>
            <w:r>
              <w:rPr>
                <w:b/>
                <w:i w:val="0"/>
                <w:sz w:val="19"/>
              </w:rPr>
              <w:t>29 to 42 points</w:t>
            </w:r>
          </w:p>
          <w:p>
            <w:r>
              <w:rPr>
                <w:b/>
                <w:i w:val="0"/>
                <w:color w:val="1F3A5F"/>
                <w:sz w:val="19"/>
              </w:rPr>
              <w:t>Ready for a First Project</w:t>
            </w:r>
          </w:p>
          <w:p>
            <w:r>
              <w:rPr>
                <w:b w:val="0"/>
                <w:i w:val="0"/>
                <w:sz w:val="17"/>
              </w:rPr>
              <w:t>Try one small AI project and measure it. See the 100-day plan in Rethinking Business in the Age of AI.</w:t>
            </w:r>
          </w:p>
        </w:tc>
      </w:tr>
    </w:tbl>
    <w:p>
      <w:pPr>
        <w:spacing w:before="100" w:after="0"/>
      </w:pPr>
      <w:r>
        <w:rPr>
          <w:b w:val="0"/>
          <w:i w:val="0"/>
          <w:sz w:val="18"/>
        </w:rPr>
        <w:t xml:space="preserve">Whatever your score, pick one process and follow three steps: </w:t>
      </w:r>
      <w:r>
        <w:rPr>
          <w:b/>
          <w:i w:val="0"/>
          <w:sz w:val="18"/>
        </w:rPr>
        <w:t>Map Your Business, Design the Fix, Build and Test.</w:t>
      </w:r>
      <w:r>
        <w:rPr>
          <w:b w:val="0"/>
          <w:i w:val="0"/>
          <w:sz w:val="18"/>
        </w:rPr>
        <w:t xml:space="preserve"> Free resources and an online version are at agenticsolutions.biz.</w:t>
      </w:r>
    </w:p>
    <w:sectPr w:rsidR="00FC693F" w:rsidRPr="0006063C" w:rsidSect="00034616">
      <w:footerReference w:type="default" r:id="rId9"/>
      <w:pgSz w:w="12240" w:h="15840"/>
      <w:pgMar w:top="648" w:right="720" w:bottom="720" w:left="720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0800" w:val="right"/>
      </w:tabs>
    </w:pPr>
    <w:r>
      <w:rPr>
        <w:b w:val="0"/>
        <w:i w:val="0"/>
        <w:color w:val="555555"/>
        <w:sz w:val="17"/>
      </w:rPr>
      <w:t>AI Readiness Scorecard  |  John H. Hodsdon</w:t>
    </w:r>
    <w:r>
      <w:rPr>
        <w:b w:val="0"/>
        <w:i w:val="0"/>
        <w:color w:val="555555"/>
        <w:sz w:val="17"/>
      </w:rPr>
      <w:tab/>
      <w:t>agenticsolutions.biz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Times New Roman" w:hAnsi="Times New Roman" w:cs="Times New Roman" w:eastAsia="Times New Roman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Readiness Scorecard</dc:title>
  <dc:subject>A 5-minute self-check for home services owners and managers</dc:subject>
  <dc:creator>John H. Hodsdon</dc:creator>
  <cp:keywords/>
  <dc:description/>
  <cp:lastModifiedBy>John H. Hodsdon</cp:lastModifiedBy>
  <cp:revision>1</cp:revision>
  <dcterms:created xsi:type="dcterms:W3CDTF">2013-12-23T23:15:00Z</dcterms:created>
  <dcterms:modified xsi:type="dcterms:W3CDTF">2013-12-23T23:15:00Z</dcterms:modified>
  <cp:category/>
</cp:coreProperties>
</file>